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63" w:rsidRDefault="002461E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国网四川省电力公司研究生工作站</w:t>
      </w:r>
    </w:p>
    <w:p w:rsidR="006F3B63" w:rsidRDefault="002461E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</w:t>
      </w:r>
      <w:r w:rsidR="004C04BA"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</w:rPr>
        <w:t>年招收计划</w:t>
      </w:r>
    </w:p>
    <w:p w:rsidR="006F3B63" w:rsidRDefault="006F3B63">
      <w:pPr>
        <w:rPr>
          <w:sz w:val="28"/>
          <w:szCs w:val="28"/>
        </w:rPr>
      </w:pPr>
    </w:p>
    <w:p w:rsidR="006F3B63" w:rsidRDefault="002461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国网四川省电力公司研究生工作站成立于</w:t>
      </w:r>
      <w:r>
        <w:rPr>
          <w:rFonts w:hint="eastAsia"/>
          <w:sz w:val="28"/>
          <w:szCs w:val="28"/>
        </w:rPr>
        <w:t>2012</w:t>
      </w:r>
      <w:r>
        <w:rPr>
          <w:rFonts w:hint="eastAsia"/>
          <w:sz w:val="28"/>
          <w:szCs w:val="28"/>
        </w:rPr>
        <w:t>年，</w:t>
      </w:r>
      <w:r>
        <w:rPr>
          <w:rFonts w:hAnsi="宋体"/>
          <w:sz w:val="28"/>
          <w:szCs w:val="28"/>
        </w:rPr>
        <w:t>挂靠</w:t>
      </w:r>
      <w:r>
        <w:rPr>
          <w:rFonts w:hAnsi="宋体" w:hint="eastAsia"/>
          <w:sz w:val="28"/>
          <w:szCs w:val="28"/>
        </w:rPr>
        <w:t>国网四川省电力公司</w:t>
      </w:r>
      <w:r>
        <w:rPr>
          <w:rFonts w:hAnsi="宋体"/>
          <w:sz w:val="28"/>
          <w:szCs w:val="28"/>
        </w:rPr>
        <w:t>电力科学研究院。</w:t>
      </w:r>
      <w:r>
        <w:rPr>
          <w:rFonts w:hAnsi="宋体" w:hint="eastAsia"/>
          <w:sz w:val="28"/>
          <w:szCs w:val="28"/>
        </w:rPr>
        <w:t>工作站采用校企合作共同培养方式，旨在打造四川电网技术人才选拔培养平台，为电网发展及安全稳定运行提供坚实人才保障。</w:t>
      </w:r>
    </w:p>
    <w:p w:rsidR="006F3B63" w:rsidRDefault="002461E3" w:rsidP="008334EA">
      <w:pPr>
        <w:pStyle w:val="a5"/>
        <w:spacing w:line="432" w:lineRule="atLeast"/>
        <w:ind w:firstLineChars="202" w:firstLine="566"/>
        <w:rPr>
          <w:rFonts w:ascii="Calibri" w:hAnsi="Calibri" w:cs="Times New Roman"/>
          <w:kern w:val="2"/>
          <w:sz w:val="28"/>
          <w:szCs w:val="28"/>
        </w:rPr>
      </w:pPr>
      <w:r>
        <w:rPr>
          <w:rFonts w:ascii="Calibri" w:hAnsi="Calibri" w:cs="Times New Roman"/>
          <w:kern w:val="2"/>
          <w:sz w:val="28"/>
          <w:szCs w:val="28"/>
        </w:rPr>
        <w:t>国网四川省电力公司是国家电网公司在川设立的全资子公司，是四川境内最主要的电网建设、运营和电力供应企业。截止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2019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年底，公司负责运维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±800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千伏复龙、锦屏、宜宾换流站、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±500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千伏德阳换流站以及复奉、锦苏、宾金特高压直流线路和德宝直流线路（四川段）；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±800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千伏特高压换流站容量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2160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万千伏安，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±800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千伏直流线路长度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854.4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公里；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±500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千伏换流站容量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300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万千伏安，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±500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千伏直流线路长度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240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公里；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500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千伏变电站（含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座开关站）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52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座；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220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千伏变电站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244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座；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110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千伏变电站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827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座。目前，</w:t>
      </w:r>
      <w:r w:rsidR="007E3DA2">
        <w:rPr>
          <w:rFonts w:ascii="Calibri" w:hAnsi="Calibri" w:cs="Times New Roman" w:hint="eastAsia"/>
          <w:kern w:val="2"/>
          <w:sz w:val="28"/>
          <w:szCs w:val="28"/>
        </w:rPr>
        <w:t>四川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电网规模居全国省级电网前列，主网覆盖全省各市（州），在重要负荷中心形成多环网主网架，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500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千伏线路长度和变电容量分别位居国网系统第一和第二，并通过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“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四直八交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”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与华东、华中、西北、西藏等电网相联，建成省内雅安、茂县、康定等八大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500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千伏电力汇集送出通道，跨省最大外送能力约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3000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万千瓦，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2019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年外送电量达到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1323.9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亿千瓦时，累计外送规模超过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1</w:t>
      </w:r>
      <w:r w:rsidR="00F17B20" w:rsidRPr="00F17B20">
        <w:rPr>
          <w:rFonts w:ascii="Calibri" w:hAnsi="Calibri" w:cs="Times New Roman"/>
          <w:kern w:val="2"/>
          <w:sz w:val="28"/>
          <w:szCs w:val="28"/>
        </w:rPr>
        <w:t>万亿千瓦时。四川电网已成为联接西北、华中、华东、华北四大区域电网交直流混联运行的枢纽电网。</w:t>
      </w:r>
    </w:p>
    <w:p w:rsidR="006F3B63" w:rsidRDefault="002461E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lastRenderedPageBreak/>
        <w:t>国网四川省电力公司</w:t>
      </w:r>
      <w:r>
        <w:rPr>
          <w:rFonts w:ascii="Calibri" w:eastAsia="宋体" w:hAnsi="Calibri" w:cs="Times New Roman"/>
          <w:sz w:val="28"/>
          <w:szCs w:val="28"/>
        </w:rPr>
        <w:t>电力科学研究院作为公司技术研发、技术支撑</w:t>
      </w:r>
      <w:r>
        <w:rPr>
          <w:rFonts w:ascii="Calibri" w:eastAsia="宋体" w:hAnsi="Calibri" w:cs="Times New Roman" w:hint="eastAsia"/>
          <w:sz w:val="28"/>
          <w:szCs w:val="28"/>
        </w:rPr>
        <w:t>单位</w:t>
      </w:r>
      <w:r>
        <w:rPr>
          <w:rFonts w:ascii="Calibri" w:eastAsia="宋体" w:hAnsi="Calibri" w:cs="Times New Roman"/>
          <w:sz w:val="28"/>
          <w:szCs w:val="28"/>
        </w:rPr>
        <w:t>，专业齐全、设施先进、技术雄厚、人才荟萃，</w:t>
      </w:r>
      <w:r w:rsidR="004C04BA" w:rsidRPr="004C04BA">
        <w:rPr>
          <w:rFonts w:ascii="Calibri" w:eastAsia="宋体" w:hAnsi="Calibri" w:cs="Times New Roman"/>
          <w:sz w:val="28"/>
          <w:szCs w:val="28"/>
        </w:rPr>
        <w:t>拥有一流的计算机网络硬件</w:t>
      </w:r>
      <w:r w:rsidR="004C04BA">
        <w:rPr>
          <w:rFonts w:hAnsi="宋体"/>
          <w:sz w:val="28"/>
          <w:szCs w:val="28"/>
        </w:rPr>
        <w:t>、丰富的科技信息资源以及良好的科研开发及办公条件。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建有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电力互感器运行性能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输变电设备极端环境运行与检测技术（四川）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”2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个国网公司实验室，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智能电网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人工智能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电力系统广域测量与控制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”3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个四川省重点实验室，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电网控制保护新技术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电力环境监测治理评价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过电压与接地技术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”3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个省公司重点实验室和</w:t>
      </w:r>
      <w:r w:rsidR="004C04BA" w:rsidRPr="004C04BA">
        <w:rPr>
          <w:rFonts w:ascii="Calibri" w:eastAsia="宋体" w:hAnsi="Calibri" w:cs="Times New Roman"/>
          <w:sz w:val="28"/>
          <w:szCs w:val="28"/>
        </w:rPr>
        <w:t>33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个院实验室，覆盖电力各专业领域。建成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电网设备地震及其次生灾害评估预警及防护技术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”1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个国网科技攻关团队、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大电网分析与控制技术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、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“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输电线路防灾减灾关键技术</w:t>
      </w:r>
      <w:r w:rsidR="004C04BA" w:rsidRPr="004C04BA">
        <w:rPr>
          <w:rFonts w:ascii="Calibri" w:eastAsia="宋体" w:hAnsi="Calibri" w:cs="Times New Roman"/>
          <w:sz w:val="28"/>
          <w:szCs w:val="28"/>
        </w:rPr>
        <w:t>”2</w:t>
      </w:r>
      <w:r w:rsidR="004C04BA" w:rsidRPr="004C04BA">
        <w:rPr>
          <w:rFonts w:ascii="Calibri" w:eastAsia="宋体" w:hAnsi="Calibri" w:cs="Times New Roman" w:hint="eastAsia"/>
          <w:sz w:val="28"/>
          <w:szCs w:val="28"/>
        </w:rPr>
        <w:t>个省公司科技攻关团队。</w:t>
      </w:r>
    </w:p>
    <w:p w:rsidR="006F3B63" w:rsidRDefault="002461E3">
      <w:pPr>
        <w:ind w:firstLineChars="200" w:firstLine="5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为更好满足公司技术人才队伍建设需求，</w:t>
      </w:r>
      <w:r>
        <w:rPr>
          <w:rFonts w:hAnsi="宋体"/>
          <w:sz w:val="28"/>
          <w:szCs w:val="28"/>
        </w:rPr>
        <w:t>构筑公司人才高地</w:t>
      </w:r>
      <w:r>
        <w:rPr>
          <w:rFonts w:hAnsi="宋体" w:hint="eastAsia"/>
          <w:sz w:val="28"/>
          <w:szCs w:val="28"/>
        </w:rPr>
        <w:t>，</w:t>
      </w:r>
      <w:r>
        <w:rPr>
          <w:rFonts w:hAnsi="宋体"/>
          <w:sz w:val="28"/>
          <w:szCs w:val="28"/>
        </w:rPr>
        <w:t>推进</w:t>
      </w:r>
      <w:r>
        <w:rPr>
          <w:rFonts w:hint="eastAsia"/>
          <w:sz w:val="28"/>
          <w:szCs w:val="28"/>
        </w:rPr>
        <w:t>“</w:t>
      </w:r>
      <w:r>
        <w:rPr>
          <w:rFonts w:hAnsi="宋体"/>
          <w:sz w:val="28"/>
          <w:szCs w:val="28"/>
        </w:rPr>
        <w:t>一强三优”现代公司战略目标实现，</w:t>
      </w:r>
      <w:r>
        <w:rPr>
          <w:rFonts w:hAnsi="宋体" w:hint="eastAsia"/>
          <w:sz w:val="28"/>
          <w:szCs w:val="28"/>
        </w:rPr>
        <w:t>工作站特面向校园招收研究生进站专业实践，</w:t>
      </w:r>
      <w:r>
        <w:rPr>
          <w:rFonts w:hAnsi="宋体"/>
          <w:sz w:val="28"/>
          <w:szCs w:val="28"/>
        </w:rPr>
        <w:t>通过</w:t>
      </w:r>
      <w:r>
        <w:rPr>
          <w:rFonts w:hAnsi="宋体" w:hint="eastAsia"/>
          <w:sz w:val="28"/>
          <w:szCs w:val="28"/>
        </w:rPr>
        <w:t>参与课题研究</w:t>
      </w:r>
      <w:r>
        <w:rPr>
          <w:rFonts w:hAnsi="宋体"/>
          <w:sz w:val="28"/>
          <w:szCs w:val="28"/>
        </w:rPr>
        <w:t>提供</w:t>
      </w:r>
      <w:r>
        <w:rPr>
          <w:rFonts w:hAnsi="宋体" w:hint="eastAsia"/>
          <w:sz w:val="28"/>
          <w:szCs w:val="28"/>
        </w:rPr>
        <w:t>实践</w:t>
      </w:r>
      <w:r>
        <w:rPr>
          <w:rFonts w:hAnsi="宋体"/>
          <w:sz w:val="28"/>
          <w:szCs w:val="28"/>
        </w:rPr>
        <w:t>机会及良好的</w:t>
      </w:r>
      <w:r>
        <w:rPr>
          <w:rFonts w:hAnsi="宋体" w:hint="eastAsia"/>
          <w:sz w:val="28"/>
          <w:szCs w:val="28"/>
        </w:rPr>
        <w:t>科技素质</w:t>
      </w:r>
      <w:r>
        <w:rPr>
          <w:rFonts w:hAnsi="宋体"/>
          <w:sz w:val="28"/>
          <w:szCs w:val="28"/>
        </w:rPr>
        <w:t>培训，使学生有机会更早一步了解公司</w:t>
      </w:r>
      <w:hyperlink r:id="rId7" w:tgtFrame="_blank" w:history="1">
        <w:r>
          <w:rPr>
            <w:rFonts w:hAnsi="宋体"/>
            <w:sz w:val="28"/>
            <w:szCs w:val="28"/>
          </w:rPr>
          <w:t>管理</w:t>
        </w:r>
      </w:hyperlink>
      <w:r>
        <w:rPr>
          <w:rFonts w:hAnsi="宋体"/>
          <w:sz w:val="28"/>
          <w:szCs w:val="28"/>
        </w:rPr>
        <w:t>体系、价值观及文化，</w:t>
      </w:r>
      <w:r>
        <w:rPr>
          <w:rFonts w:hAnsi="宋体" w:hint="eastAsia"/>
          <w:sz w:val="28"/>
          <w:szCs w:val="28"/>
        </w:rPr>
        <w:t>同时提升科研实践能力</w:t>
      </w:r>
      <w:r>
        <w:rPr>
          <w:rFonts w:hAnsi="宋体"/>
          <w:sz w:val="28"/>
          <w:szCs w:val="28"/>
        </w:rPr>
        <w:t>。</w:t>
      </w:r>
    </w:p>
    <w:p w:rsidR="006F3B63" w:rsidRDefault="002461E3">
      <w:pPr>
        <w:rPr>
          <w:rFonts w:hAnsi="宋体"/>
          <w:b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Ansi="宋体"/>
          <w:b/>
          <w:kern w:val="0"/>
          <w:sz w:val="28"/>
          <w:szCs w:val="28"/>
        </w:rPr>
        <w:t>一、招收条件</w:t>
      </w:r>
    </w:p>
    <w:p w:rsidR="006F3B63" w:rsidRDefault="002461E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合作高校在读全日制硕士、博士研究生，年龄</w:t>
      </w: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岁以下，成绩优异，具有一定的科研实践创新能力、团队合作精神、出色的沟通能力、</w:t>
      </w:r>
      <w:r>
        <w:rPr>
          <w:sz w:val="28"/>
          <w:szCs w:val="28"/>
        </w:rPr>
        <w:t>自信、追求卓越、自我激励、勇于变革、诚信。</w:t>
      </w:r>
    </w:p>
    <w:p w:rsidR="006F3B63" w:rsidRDefault="002461E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有意向进入公司工作的研究生优先考虑。</w:t>
      </w:r>
    </w:p>
    <w:p w:rsidR="006F3B63" w:rsidRDefault="002461E3">
      <w:pPr>
        <w:ind w:firstLineChars="196" w:firstLine="551"/>
        <w:rPr>
          <w:sz w:val="28"/>
          <w:szCs w:val="28"/>
        </w:rPr>
      </w:pPr>
      <w:r>
        <w:rPr>
          <w:rFonts w:hAnsi="宋体" w:hint="eastAsia"/>
          <w:b/>
          <w:kern w:val="0"/>
          <w:sz w:val="28"/>
          <w:szCs w:val="28"/>
        </w:rPr>
        <w:t>二、</w:t>
      </w:r>
      <w:r>
        <w:rPr>
          <w:rFonts w:hint="eastAsia"/>
          <w:b/>
          <w:kern w:val="0"/>
          <w:sz w:val="28"/>
          <w:szCs w:val="28"/>
        </w:rPr>
        <w:t>招</w:t>
      </w:r>
      <w:r>
        <w:rPr>
          <w:b/>
          <w:kern w:val="0"/>
          <w:sz w:val="28"/>
          <w:szCs w:val="28"/>
        </w:rPr>
        <w:t>收</w:t>
      </w:r>
      <w:r>
        <w:rPr>
          <w:rFonts w:hint="eastAsia"/>
          <w:b/>
          <w:kern w:val="0"/>
          <w:sz w:val="28"/>
          <w:szCs w:val="28"/>
        </w:rPr>
        <w:t>人数及</w:t>
      </w:r>
      <w:r>
        <w:rPr>
          <w:b/>
          <w:kern w:val="0"/>
          <w:sz w:val="28"/>
          <w:szCs w:val="28"/>
        </w:rPr>
        <w:t>专业</w:t>
      </w:r>
    </w:p>
    <w:p w:rsidR="006F3B63" w:rsidRDefault="002461E3">
      <w:pPr>
        <w:ind w:firstLine="540"/>
        <w:rPr>
          <w:rFonts w:ascii="Times New Roman" w:cs="Times New Roman"/>
          <w:sz w:val="28"/>
          <w:szCs w:val="28"/>
        </w:rPr>
      </w:pPr>
      <w:r>
        <w:rPr>
          <w:rFonts w:ascii="Times New Roman" w:cs="Times New Roman" w:hint="eastAsia"/>
          <w:sz w:val="28"/>
          <w:szCs w:val="28"/>
        </w:rPr>
        <w:t>计划招收</w:t>
      </w:r>
      <w:r>
        <w:rPr>
          <w:rFonts w:hint="eastAsia"/>
          <w:sz w:val="28"/>
          <w:szCs w:val="28"/>
        </w:rPr>
        <w:t>硕士</w:t>
      </w:r>
      <w:r>
        <w:rPr>
          <w:rFonts w:ascii="Times New Roman" w:cs="Times New Roman" w:hint="eastAsia"/>
          <w:sz w:val="28"/>
          <w:szCs w:val="28"/>
        </w:rPr>
        <w:t>研究生</w:t>
      </w:r>
      <w:r>
        <w:rPr>
          <w:rFonts w:ascii="Times New Roman" w:cs="Times New Roman" w:hint="eastAsia"/>
          <w:sz w:val="28"/>
          <w:szCs w:val="28"/>
        </w:rPr>
        <w:t>3</w:t>
      </w:r>
      <w:r w:rsidR="00F17B20">
        <w:rPr>
          <w:rFonts w:ascii="Times New Roman" w:cs="Times New Roman" w:hint="eastAsia"/>
          <w:sz w:val="28"/>
          <w:szCs w:val="28"/>
        </w:rPr>
        <w:t>0</w:t>
      </w:r>
      <w:r>
        <w:rPr>
          <w:rFonts w:ascii="Times New Roman" w:cs="Times New Roman" w:hint="eastAsia"/>
          <w:sz w:val="28"/>
          <w:szCs w:val="28"/>
        </w:rPr>
        <w:t>名，博士研究生</w:t>
      </w:r>
      <w:r>
        <w:rPr>
          <w:rFonts w:ascii="Times New Roman" w:cs="Times New Roman" w:hint="eastAsia"/>
          <w:sz w:val="28"/>
          <w:szCs w:val="28"/>
        </w:rPr>
        <w:t>3-6</w:t>
      </w:r>
      <w:r>
        <w:rPr>
          <w:rFonts w:ascii="Times New Roman" w:cs="Times New Roman" w:hint="eastAsia"/>
          <w:sz w:val="28"/>
          <w:szCs w:val="28"/>
        </w:rPr>
        <w:t>名。</w:t>
      </w:r>
    </w:p>
    <w:p w:rsidR="006F3B63" w:rsidRDefault="002461E3">
      <w:pPr>
        <w:ind w:firstLine="540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招收专业：高电压与绝缘技术、电力系统及自动化、电力电子等</w:t>
      </w:r>
      <w:r>
        <w:rPr>
          <w:rFonts w:ascii="Times New Roman" w:cs="Times New Roman" w:hint="eastAsia"/>
          <w:sz w:val="28"/>
          <w:szCs w:val="28"/>
        </w:rPr>
        <w:lastRenderedPageBreak/>
        <w:t>电工类专业</w:t>
      </w:r>
      <w:r w:rsidR="00F732CF">
        <w:rPr>
          <w:rFonts w:ascii="Times New Roman" w:cs="Times New Roman" w:hint="eastAsia"/>
          <w:sz w:val="28"/>
          <w:szCs w:val="28"/>
        </w:rPr>
        <w:t>；人力资源专业；财经类专业</w:t>
      </w:r>
      <w:r w:rsidR="006B0FCC">
        <w:rPr>
          <w:rFonts w:ascii="Times New Roman" w:cs="Times New Roman" w:hint="eastAsia"/>
          <w:sz w:val="28"/>
          <w:szCs w:val="28"/>
        </w:rPr>
        <w:t>等</w:t>
      </w:r>
      <w:r>
        <w:rPr>
          <w:rFonts w:ascii="Times New Roman" w:cs="Times New Roman"/>
          <w:sz w:val="28"/>
          <w:szCs w:val="28"/>
        </w:rPr>
        <w:t>。</w:t>
      </w:r>
    </w:p>
    <w:p w:rsidR="006F3B63" w:rsidRDefault="002461E3">
      <w:pPr>
        <w:ind w:firstLine="540"/>
        <w:rPr>
          <w:rFonts w:ascii="Times New Roman" w:cs="Times New Roman"/>
          <w:sz w:val="28"/>
          <w:szCs w:val="28"/>
        </w:rPr>
      </w:pPr>
      <w:r>
        <w:rPr>
          <w:rFonts w:hint="eastAsia"/>
          <w:b/>
          <w:sz w:val="28"/>
          <w:szCs w:val="28"/>
        </w:rPr>
        <w:t>三、进站时间及在站时间要求</w:t>
      </w:r>
    </w:p>
    <w:p w:rsidR="006F3B63" w:rsidRDefault="002461E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进站报到时间：</w:t>
      </w:r>
      <w:r>
        <w:rPr>
          <w:rFonts w:hint="eastAsia"/>
          <w:sz w:val="28"/>
          <w:szCs w:val="28"/>
        </w:rPr>
        <w:t>20</w:t>
      </w:r>
      <w:r w:rsidR="00F17B20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 w:rsidR="00F17B20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</w:t>
      </w:r>
      <w:r w:rsidR="00F17B20">
        <w:rPr>
          <w:rFonts w:hint="eastAsia"/>
          <w:sz w:val="28"/>
          <w:szCs w:val="28"/>
        </w:rPr>
        <w:t>（研三）、</w:t>
      </w:r>
      <w:r w:rsidR="00F17B20">
        <w:rPr>
          <w:rFonts w:hint="eastAsia"/>
          <w:sz w:val="28"/>
          <w:szCs w:val="28"/>
        </w:rPr>
        <w:t>2020</w:t>
      </w:r>
      <w:r w:rsidR="00F17B20">
        <w:rPr>
          <w:rFonts w:hint="eastAsia"/>
          <w:sz w:val="28"/>
          <w:szCs w:val="28"/>
        </w:rPr>
        <w:t>年</w:t>
      </w:r>
      <w:r w:rsidR="00F17B20">
        <w:rPr>
          <w:rFonts w:hint="eastAsia"/>
          <w:sz w:val="28"/>
          <w:szCs w:val="28"/>
        </w:rPr>
        <w:t>8</w:t>
      </w:r>
      <w:r w:rsidR="00F17B20">
        <w:rPr>
          <w:rFonts w:hint="eastAsia"/>
          <w:sz w:val="28"/>
          <w:szCs w:val="28"/>
        </w:rPr>
        <w:t>月</w:t>
      </w:r>
      <w:r w:rsidR="00F17B20">
        <w:rPr>
          <w:rFonts w:hint="eastAsia"/>
          <w:sz w:val="28"/>
          <w:szCs w:val="28"/>
        </w:rPr>
        <w:t>10</w:t>
      </w:r>
      <w:r w:rsidR="00F17B20">
        <w:rPr>
          <w:rFonts w:hint="eastAsia"/>
          <w:sz w:val="28"/>
          <w:szCs w:val="28"/>
        </w:rPr>
        <w:t>日（研一、研二）。</w:t>
      </w:r>
    </w:p>
    <w:p w:rsidR="006F3B63" w:rsidRDefault="002461E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原则上，</w:t>
      </w:r>
      <w:r>
        <w:rPr>
          <w:rFonts w:ascii="Times New Roman" w:cs="Times New Roman" w:hint="eastAsia"/>
          <w:sz w:val="28"/>
          <w:szCs w:val="28"/>
        </w:rPr>
        <w:t>博士研究生在站时间至少</w:t>
      </w:r>
      <w:r>
        <w:rPr>
          <w:rFonts w:ascii="Times New Roman" w:cs="Times New Roman" w:hint="eastAsia"/>
          <w:sz w:val="28"/>
          <w:szCs w:val="28"/>
        </w:rPr>
        <w:t>6</w:t>
      </w:r>
      <w:r>
        <w:rPr>
          <w:rFonts w:ascii="Times New Roman" w:cs="Times New Roman" w:hint="eastAsia"/>
          <w:sz w:val="28"/>
          <w:szCs w:val="28"/>
        </w:rPr>
        <w:t>周及以上；</w:t>
      </w:r>
      <w:r>
        <w:rPr>
          <w:rFonts w:hint="eastAsia"/>
          <w:sz w:val="28"/>
          <w:szCs w:val="28"/>
        </w:rPr>
        <w:t>硕士</w:t>
      </w:r>
      <w:r>
        <w:rPr>
          <w:rFonts w:ascii="Times New Roman" w:cs="Times New Roman" w:hint="eastAsia"/>
          <w:sz w:val="28"/>
          <w:szCs w:val="28"/>
        </w:rPr>
        <w:t>研究生在站时间不少于</w:t>
      </w:r>
      <w:r>
        <w:rPr>
          <w:rFonts w:ascii="Times New Roman" w:cs="Times New Roman" w:hint="eastAsia"/>
          <w:sz w:val="28"/>
          <w:szCs w:val="28"/>
        </w:rPr>
        <w:t>6</w:t>
      </w:r>
      <w:r>
        <w:rPr>
          <w:rFonts w:ascii="Times New Roman" w:cs="Times New Roman" w:hint="eastAsia"/>
          <w:sz w:val="28"/>
          <w:szCs w:val="28"/>
        </w:rPr>
        <w:t>个月，特别优秀的可放宽至</w:t>
      </w:r>
      <w:r>
        <w:rPr>
          <w:rFonts w:ascii="Times New Roman" w:cs="Times New Roman" w:hint="eastAsia"/>
          <w:sz w:val="28"/>
          <w:szCs w:val="28"/>
        </w:rPr>
        <w:t>3</w:t>
      </w:r>
      <w:r>
        <w:rPr>
          <w:rFonts w:ascii="Times New Roman" w:cs="Times New Roman" w:hint="eastAsia"/>
          <w:sz w:val="28"/>
          <w:szCs w:val="28"/>
        </w:rPr>
        <w:t>个月。</w:t>
      </w:r>
    </w:p>
    <w:p w:rsidR="006F3B63" w:rsidRDefault="002461E3">
      <w:pPr>
        <w:ind w:firstLine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四、企业导师及课题</w:t>
      </w:r>
    </w:p>
    <w:p w:rsidR="006F3B63" w:rsidRDefault="002461E3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工作站为研究生“一对一”配置优秀企业导师，以“拥有电力生产实践工作经验”、“具备电气工程领域基本科技研发能力”为目标进行规范、系统、全面的培养。研究生在站期间需开展至少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项课题研究工作，并完成相关技术报告。</w:t>
      </w:r>
    </w:p>
    <w:p w:rsidR="006F3B63" w:rsidRDefault="00F17B20">
      <w:pPr>
        <w:ind w:firstLine="540"/>
        <w:rPr>
          <w:sz w:val="28"/>
          <w:szCs w:val="28"/>
        </w:rPr>
      </w:pPr>
      <w:r w:rsidRPr="00F17B20">
        <w:rPr>
          <w:rFonts w:hint="eastAsia"/>
          <w:sz w:val="28"/>
          <w:szCs w:val="28"/>
        </w:rPr>
        <w:t>工作站优选</w:t>
      </w:r>
      <w:r>
        <w:rPr>
          <w:rFonts w:hint="eastAsia"/>
          <w:sz w:val="28"/>
          <w:szCs w:val="28"/>
        </w:rPr>
        <w:t>国网四川</w:t>
      </w:r>
      <w:r w:rsidRPr="00F17B20">
        <w:rPr>
          <w:rFonts w:hint="eastAsia"/>
          <w:sz w:val="28"/>
          <w:szCs w:val="28"/>
        </w:rPr>
        <w:t>省电力公司及以上</w:t>
      </w:r>
      <w:r>
        <w:rPr>
          <w:rFonts w:hint="eastAsia"/>
          <w:sz w:val="28"/>
          <w:szCs w:val="28"/>
        </w:rPr>
        <w:t>层次</w:t>
      </w:r>
      <w:r w:rsidRPr="00F17B20">
        <w:rPr>
          <w:rFonts w:hint="eastAsia"/>
          <w:sz w:val="28"/>
          <w:szCs w:val="28"/>
        </w:rPr>
        <w:t>项目课题作为研究生进站研究课题，确保项目管理规范、进度可控、质量有保障。</w:t>
      </w:r>
      <w:r w:rsidR="002461E3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 w:rsidR="002461E3">
        <w:rPr>
          <w:rFonts w:hint="eastAsia"/>
          <w:sz w:val="28"/>
          <w:szCs w:val="28"/>
        </w:rPr>
        <w:t>年进站研究课题详见附件</w:t>
      </w:r>
      <w:r w:rsidR="002461E3">
        <w:rPr>
          <w:rFonts w:hint="eastAsia"/>
          <w:sz w:val="28"/>
          <w:szCs w:val="28"/>
        </w:rPr>
        <w:t>1</w:t>
      </w:r>
      <w:r w:rsidR="002461E3">
        <w:rPr>
          <w:rFonts w:hint="eastAsia"/>
          <w:sz w:val="28"/>
          <w:szCs w:val="28"/>
        </w:rPr>
        <w:t>《国网四川省电力公司研究生工作站</w:t>
      </w:r>
      <w:r w:rsidR="002461E3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 w:rsidR="002461E3">
        <w:rPr>
          <w:rFonts w:hint="eastAsia"/>
          <w:sz w:val="28"/>
          <w:szCs w:val="28"/>
        </w:rPr>
        <w:t>年拟招生课题情况汇总表》。</w:t>
      </w:r>
    </w:p>
    <w:p w:rsidR="006F3B63" w:rsidRDefault="002461E3">
      <w:pPr>
        <w:spacing w:line="560" w:lineRule="exact"/>
        <w:ind w:firstLineChars="200" w:firstLine="562"/>
        <w:rPr>
          <w:rFonts w:hAnsi="宋体"/>
          <w:b/>
          <w:kern w:val="0"/>
          <w:sz w:val="28"/>
          <w:szCs w:val="28"/>
        </w:rPr>
      </w:pPr>
      <w:r>
        <w:rPr>
          <w:rFonts w:hAnsi="宋体" w:hint="eastAsia"/>
          <w:b/>
          <w:kern w:val="0"/>
          <w:sz w:val="28"/>
          <w:szCs w:val="28"/>
        </w:rPr>
        <w:t>五、招收程序</w:t>
      </w:r>
    </w:p>
    <w:p w:rsidR="006F3B63" w:rsidRDefault="002461E3" w:rsidP="008334EA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1、</w:t>
      </w:r>
      <w:r>
        <w:rPr>
          <w:rFonts w:ascii="宋体" w:hAnsi="宋体" w:hint="eastAsia"/>
          <w:sz w:val="28"/>
          <w:szCs w:val="28"/>
        </w:rPr>
        <w:t>申请进站的研究生应</w:t>
      </w:r>
      <w:r w:rsidR="008334EA">
        <w:rPr>
          <w:rFonts w:ascii="宋体" w:hAnsi="宋体" w:hint="eastAsia"/>
          <w:sz w:val="28"/>
          <w:szCs w:val="28"/>
        </w:rPr>
        <w:t>于</w:t>
      </w:r>
      <w:r w:rsidR="008334EA" w:rsidRPr="008334EA">
        <w:rPr>
          <w:rFonts w:ascii="宋体" w:hAnsi="宋体" w:hint="eastAsia"/>
          <w:sz w:val="28"/>
          <w:szCs w:val="28"/>
        </w:rPr>
        <w:t>报名截止时间前</w:t>
      </w:r>
      <w:r w:rsidRPr="008334EA">
        <w:rPr>
          <w:rFonts w:ascii="宋体" w:hAnsi="宋体" w:hint="eastAsia"/>
          <w:sz w:val="28"/>
          <w:szCs w:val="28"/>
        </w:rPr>
        <w:t>提交《</w:t>
      </w:r>
      <w:r>
        <w:rPr>
          <w:rFonts w:hint="eastAsia"/>
          <w:sz w:val="28"/>
          <w:szCs w:val="28"/>
        </w:rPr>
        <w:t>国网四川省电力公司研究生工作站进站申请表》</w:t>
      </w:r>
      <w:r w:rsidR="008334EA">
        <w:rPr>
          <w:rFonts w:hint="eastAsia"/>
          <w:sz w:val="28"/>
          <w:szCs w:val="28"/>
        </w:rPr>
        <w:t>电子版</w:t>
      </w:r>
      <w:r>
        <w:rPr>
          <w:rFonts w:hint="eastAsia"/>
          <w:sz w:val="28"/>
          <w:szCs w:val="28"/>
        </w:rPr>
        <w:t>和扫描件（见附件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，须有学校</w:t>
      </w:r>
      <w:r w:rsidR="00F17B20">
        <w:rPr>
          <w:rFonts w:hint="eastAsia"/>
          <w:sz w:val="28"/>
          <w:szCs w:val="28"/>
        </w:rPr>
        <w:t>（院）</w:t>
      </w:r>
      <w:r>
        <w:rPr>
          <w:rFonts w:hint="eastAsia"/>
          <w:sz w:val="28"/>
          <w:szCs w:val="28"/>
        </w:rPr>
        <w:t>盖章及导师签字</w:t>
      </w:r>
      <w:r>
        <w:rPr>
          <w:rFonts w:ascii="宋体" w:hAnsi="宋体" w:hint="eastAsia"/>
          <w:sz w:val="28"/>
          <w:szCs w:val="28"/>
        </w:rPr>
        <w:t>）及</w:t>
      </w:r>
      <w:r>
        <w:rPr>
          <w:rFonts w:ascii="宋体" w:hAnsi="宋体"/>
          <w:sz w:val="28"/>
          <w:szCs w:val="28"/>
        </w:rPr>
        <w:t>个人简历</w:t>
      </w:r>
      <w:r w:rsidR="00F05086">
        <w:rPr>
          <w:rFonts w:ascii="宋体" w:hAnsi="宋体" w:hint="eastAsia"/>
          <w:sz w:val="28"/>
          <w:szCs w:val="28"/>
        </w:rPr>
        <w:t>电子版</w:t>
      </w:r>
      <w:r>
        <w:rPr>
          <w:rFonts w:ascii="宋体" w:hAnsi="宋体" w:hint="eastAsia"/>
          <w:sz w:val="28"/>
          <w:szCs w:val="28"/>
        </w:rPr>
        <w:t>(A4纸两页以内)</w:t>
      </w:r>
      <w:r w:rsidR="008334EA">
        <w:rPr>
          <w:rFonts w:ascii="宋体" w:hAnsi="宋体" w:hint="eastAsia"/>
          <w:sz w:val="28"/>
          <w:szCs w:val="28"/>
        </w:rPr>
        <w:t>至邮箱：</w:t>
      </w:r>
      <w:hyperlink r:id="rId8" w:history="1">
        <w:r w:rsidR="008334EA">
          <w:rPr>
            <w:rStyle w:val="a6"/>
            <w:rFonts w:hint="eastAsia"/>
            <w:color w:val="auto"/>
            <w:sz w:val="28"/>
            <w:szCs w:val="28"/>
            <w:u w:val="none"/>
            <w:lang w:val="de-DE"/>
          </w:rPr>
          <w:t>byz_sepc@163.com</w:t>
        </w:r>
      </w:hyperlink>
      <w:r>
        <w:rPr>
          <w:rFonts w:ascii="宋体" w:hAnsi="宋体" w:hint="eastAsia"/>
          <w:sz w:val="28"/>
          <w:szCs w:val="28"/>
        </w:rPr>
        <w:t>。</w:t>
      </w:r>
      <w:r w:rsidR="008334EA">
        <w:rPr>
          <w:rFonts w:ascii="宋体" w:hAnsi="宋体" w:hint="eastAsia"/>
          <w:sz w:val="28"/>
          <w:szCs w:val="28"/>
        </w:rPr>
        <w:t>进站报到时提交《申请表》</w:t>
      </w:r>
      <w:r w:rsidR="008334EA">
        <w:rPr>
          <w:rFonts w:hint="eastAsia"/>
          <w:sz w:val="28"/>
          <w:szCs w:val="28"/>
        </w:rPr>
        <w:t>纸质件。</w:t>
      </w:r>
    </w:p>
    <w:p w:rsidR="006F3B63" w:rsidRDefault="002461E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2、</w:t>
      </w:r>
      <w:r>
        <w:rPr>
          <w:rFonts w:ascii="宋体" w:hAnsi="宋体" w:hint="eastAsia"/>
          <w:sz w:val="28"/>
          <w:szCs w:val="28"/>
        </w:rPr>
        <w:t>工作站</w:t>
      </w:r>
      <w:r>
        <w:rPr>
          <w:rFonts w:ascii="宋体" w:hAnsi="宋体"/>
          <w:sz w:val="28"/>
          <w:szCs w:val="28"/>
        </w:rPr>
        <w:t>组织</w:t>
      </w:r>
      <w:r>
        <w:rPr>
          <w:rFonts w:ascii="宋体" w:hAnsi="宋体" w:hint="eastAsia"/>
          <w:sz w:val="28"/>
          <w:szCs w:val="28"/>
        </w:rPr>
        <w:t>专家组</w:t>
      </w:r>
      <w:r>
        <w:rPr>
          <w:rFonts w:ascii="宋体" w:hAnsi="宋体"/>
          <w:sz w:val="28"/>
          <w:szCs w:val="28"/>
        </w:rPr>
        <w:t>对申请人</w:t>
      </w:r>
      <w:r>
        <w:rPr>
          <w:rFonts w:ascii="宋体" w:hAnsi="宋体" w:hint="eastAsia"/>
          <w:sz w:val="28"/>
          <w:szCs w:val="28"/>
        </w:rPr>
        <w:t>采取校园面试、电话面试、远程视频面试等方式</w:t>
      </w:r>
      <w:r>
        <w:rPr>
          <w:rFonts w:ascii="宋体" w:hAnsi="宋体"/>
          <w:sz w:val="28"/>
          <w:szCs w:val="28"/>
        </w:rPr>
        <w:t>进行</w:t>
      </w:r>
      <w:r>
        <w:rPr>
          <w:rFonts w:ascii="宋体" w:hAnsi="宋体" w:hint="eastAsia"/>
          <w:sz w:val="28"/>
          <w:szCs w:val="28"/>
        </w:rPr>
        <w:t>综合考察</w:t>
      </w:r>
      <w:r>
        <w:rPr>
          <w:rFonts w:ascii="宋体" w:hAnsi="宋体"/>
          <w:sz w:val="28"/>
          <w:szCs w:val="28"/>
        </w:rPr>
        <w:t>，重在考察</w:t>
      </w:r>
      <w:r>
        <w:rPr>
          <w:rFonts w:ascii="宋体" w:hAnsi="宋体" w:hint="eastAsia"/>
          <w:sz w:val="28"/>
          <w:szCs w:val="28"/>
        </w:rPr>
        <w:t>申请</w:t>
      </w:r>
      <w:r>
        <w:rPr>
          <w:rFonts w:ascii="宋体" w:hAnsi="宋体"/>
          <w:sz w:val="28"/>
          <w:szCs w:val="28"/>
        </w:rPr>
        <w:t>者的综合素质、专业基础和</w:t>
      </w:r>
      <w:r>
        <w:rPr>
          <w:rFonts w:ascii="宋体" w:hAnsi="宋体" w:hint="eastAsia"/>
          <w:sz w:val="28"/>
          <w:szCs w:val="28"/>
        </w:rPr>
        <w:t>科研实践创新</w:t>
      </w:r>
      <w:r>
        <w:rPr>
          <w:rFonts w:ascii="宋体" w:hAnsi="宋体"/>
          <w:sz w:val="28"/>
          <w:szCs w:val="28"/>
        </w:rPr>
        <w:t>能力。</w:t>
      </w:r>
    </w:p>
    <w:p w:rsidR="006F3B63" w:rsidRDefault="002461E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lastRenderedPageBreak/>
        <w:t>3、</w:t>
      </w:r>
      <w:r>
        <w:rPr>
          <w:rFonts w:ascii="宋体" w:hAnsi="宋体" w:hint="eastAsia"/>
          <w:sz w:val="28"/>
          <w:szCs w:val="28"/>
        </w:rPr>
        <w:t>工作站</w:t>
      </w:r>
      <w:r>
        <w:rPr>
          <w:rFonts w:ascii="宋体" w:hAnsi="宋体"/>
          <w:sz w:val="28"/>
          <w:szCs w:val="28"/>
        </w:rPr>
        <w:t>对申请人进行遴选，审定</w:t>
      </w:r>
      <w:r>
        <w:rPr>
          <w:rFonts w:ascii="宋体" w:hAnsi="宋体" w:hint="eastAsia"/>
          <w:sz w:val="28"/>
          <w:szCs w:val="28"/>
        </w:rPr>
        <w:t>招收</w:t>
      </w:r>
      <w:r>
        <w:rPr>
          <w:rFonts w:ascii="宋体" w:hAnsi="宋体"/>
          <w:sz w:val="28"/>
          <w:szCs w:val="28"/>
        </w:rPr>
        <w:t>名单。</w:t>
      </w:r>
    </w:p>
    <w:p w:rsidR="006F3B63" w:rsidRDefault="002461E3">
      <w:pPr>
        <w:spacing w:line="560" w:lineRule="exact"/>
        <w:ind w:firstLineChars="200" w:firstLine="562"/>
        <w:rPr>
          <w:rFonts w:hAnsi="宋体"/>
          <w:b/>
          <w:kern w:val="0"/>
          <w:sz w:val="28"/>
          <w:szCs w:val="28"/>
        </w:rPr>
      </w:pPr>
      <w:r>
        <w:rPr>
          <w:rFonts w:hAnsi="宋体" w:hint="eastAsia"/>
          <w:b/>
          <w:kern w:val="0"/>
          <w:sz w:val="28"/>
          <w:szCs w:val="28"/>
        </w:rPr>
        <w:t>六、在站待遇</w:t>
      </w:r>
    </w:p>
    <w:p w:rsidR="006F3B63" w:rsidRDefault="002461E3">
      <w:pPr>
        <w:spacing w:line="56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工作站</w:t>
      </w:r>
      <w:r>
        <w:rPr>
          <w:rFonts w:ascii="宋体" w:eastAsia="宋体" w:hAnsi="宋体" w:cs="Times New Roman" w:hint="eastAsia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研究生</w:t>
      </w:r>
      <w:r>
        <w:rPr>
          <w:rFonts w:ascii="宋体" w:eastAsia="宋体" w:hAnsi="宋体" w:cs="Times New Roman" w:hint="eastAsia"/>
          <w:sz w:val="28"/>
          <w:szCs w:val="28"/>
        </w:rPr>
        <w:t>提供在站期间的科研环境和工作条件，包括办公用品、实验设备、安全保护用品及相关资料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，提供免费工作餐和住宿</w:t>
      </w:r>
      <w:r w:rsidR="00F05086">
        <w:rPr>
          <w:rFonts w:ascii="宋体" w:eastAsia="宋体" w:hAnsi="宋体" w:cs="Times New Roman" w:hint="eastAsia"/>
          <w:color w:val="000000"/>
          <w:sz w:val="28"/>
          <w:szCs w:val="28"/>
        </w:rPr>
        <w:t>公寓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，购买人身意外伤害保险，在站期间发放生活补贴</w:t>
      </w:r>
      <w:r>
        <w:rPr>
          <w:rFonts w:ascii="宋体" w:hAnsi="宋体" w:hint="eastAsia"/>
          <w:color w:val="000000"/>
          <w:sz w:val="28"/>
          <w:szCs w:val="28"/>
        </w:rPr>
        <w:t>，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报销进站、出站路费以及在站期间因公差旅费</w:t>
      </w:r>
      <w:r w:rsidR="00F05086">
        <w:rPr>
          <w:rFonts w:ascii="宋体" w:eastAsia="宋体" w:hAnsi="宋体" w:cs="Times New Roman" w:hint="eastAsia"/>
          <w:color w:val="000000"/>
          <w:sz w:val="28"/>
          <w:szCs w:val="28"/>
        </w:rPr>
        <w:t>等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。</w:t>
      </w:r>
    </w:p>
    <w:p w:rsidR="006F3B63" w:rsidRDefault="002461E3">
      <w:pPr>
        <w:spacing w:line="560" w:lineRule="exact"/>
        <w:ind w:firstLineChars="200" w:firstLine="562"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hAnsi="宋体" w:hint="eastAsia"/>
          <w:b/>
          <w:kern w:val="0"/>
          <w:sz w:val="28"/>
          <w:szCs w:val="28"/>
        </w:rPr>
        <w:t>七</w:t>
      </w:r>
      <w:r>
        <w:rPr>
          <w:rFonts w:hAnsi="宋体"/>
          <w:b/>
          <w:kern w:val="0"/>
          <w:sz w:val="28"/>
          <w:szCs w:val="28"/>
        </w:rPr>
        <w:t>、</w:t>
      </w:r>
      <w:r>
        <w:rPr>
          <w:rFonts w:hAnsi="宋体" w:hint="eastAsia"/>
          <w:b/>
          <w:kern w:val="0"/>
          <w:sz w:val="28"/>
          <w:szCs w:val="28"/>
        </w:rPr>
        <w:t>报名截止时间</w:t>
      </w:r>
    </w:p>
    <w:p w:rsidR="006F3B63" w:rsidRDefault="002461E3">
      <w:pPr>
        <w:spacing w:line="56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t>20</w:t>
      </w:r>
      <w:r w:rsidR="00F17B20">
        <w:rPr>
          <w:rFonts w:ascii="宋体" w:eastAsia="宋体" w:hAnsi="宋体" w:cs="Times New Roman" w:hint="eastAsia"/>
          <w:color w:val="000000"/>
          <w:sz w:val="28"/>
          <w:szCs w:val="28"/>
        </w:rPr>
        <w:t>20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年</w:t>
      </w:r>
      <w:r w:rsidR="00F732CF">
        <w:rPr>
          <w:rFonts w:ascii="宋体" w:eastAsia="宋体" w:hAnsi="宋体" w:cs="Times New Roman" w:hint="eastAsia"/>
          <w:color w:val="000000"/>
          <w:sz w:val="28"/>
          <w:szCs w:val="28"/>
        </w:rPr>
        <w:t>6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月</w:t>
      </w:r>
      <w:r w:rsidR="00F732CF">
        <w:rPr>
          <w:rFonts w:ascii="宋体" w:eastAsia="宋体" w:hAnsi="宋体" w:cs="Times New Roman" w:hint="eastAsia"/>
          <w:color w:val="000000"/>
          <w:sz w:val="28"/>
          <w:szCs w:val="28"/>
        </w:rPr>
        <w:t>1</w:t>
      </w:r>
      <w:r w:rsidR="00F17B20">
        <w:rPr>
          <w:rFonts w:ascii="宋体" w:eastAsia="宋体" w:hAnsi="宋体" w:cs="Times New Roman" w:hint="eastAsia"/>
          <w:color w:val="000000"/>
          <w:sz w:val="28"/>
          <w:szCs w:val="28"/>
        </w:rPr>
        <w:t>9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日</w:t>
      </w:r>
    </w:p>
    <w:p w:rsidR="006F3B63" w:rsidRDefault="002461E3">
      <w:pPr>
        <w:spacing w:line="560" w:lineRule="exact"/>
        <w:ind w:firstLineChars="200" w:firstLine="562"/>
        <w:rPr>
          <w:b/>
          <w:kern w:val="0"/>
          <w:sz w:val="28"/>
          <w:szCs w:val="28"/>
        </w:rPr>
      </w:pPr>
      <w:r>
        <w:rPr>
          <w:rFonts w:hAnsi="宋体" w:hint="eastAsia"/>
          <w:b/>
          <w:kern w:val="0"/>
          <w:sz w:val="28"/>
          <w:szCs w:val="28"/>
        </w:rPr>
        <w:t>八</w:t>
      </w:r>
      <w:r>
        <w:rPr>
          <w:rFonts w:hAnsi="宋体"/>
          <w:b/>
          <w:kern w:val="0"/>
          <w:sz w:val="28"/>
          <w:szCs w:val="28"/>
        </w:rPr>
        <w:t>、联系方式</w:t>
      </w:r>
    </w:p>
    <w:p w:rsidR="006F3B63" w:rsidRDefault="002461E3">
      <w:pPr>
        <w:spacing w:line="560" w:lineRule="exact"/>
        <w:ind w:firstLineChars="200" w:firstLine="56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联系人：</w:t>
      </w:r>
      <w:r>
        <w:rPr>
          <w:rFonts w:hAnsi="宋体" w:hint="eastAsia"/>
          <w:sz w:val="28"/>
          <w:szCs w:val="28"/>
        </w:rPr>
        <w:t>国网</w:t>
      </w:r>
      <w:r>
        <w:rPr>
          <w:rFonts w:hAnsi="宋体"/>
          <w:sz w:val="28"/>
          <w:szCs w:val="28"/>
        </w:rPr>
        <w:t>四川</w:t>
      </w:r>
      <w:r>
        <w:rPr>
          <w:rFonts w:hAnsi="宋体" w:hint="eastAsia"/>
          <w:sz w:val="28"/>
          <w:szCs w:val="28"/>
        </w:rPr>
        <w:t>省</w:t>
      </w:r>
      <w:r>
        <w:rPr>
          <w:rFonts w:hAnsi="宋体"/>
          <w:sz w:val="28"/>
          <w:szCs w:val="28"/>
        </w:rPr>
        <w:t>电力</w:t>
      </w:r>
      <w:r>
        <w:rPr>
          <w:rFonts w:hAnsi="宋体" w:hint="eastAsia"/>
          <w:sz w:val="28"/>
          <w:szCs w:val="28"/>
        </w:rPr>
        <w:t>公司研究生工作站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姜老师、张老师</w:t>
      </w:r>
    </w:p>
    <w:p w:rsidR="006F3B63" w:rsidRDefault="002461E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Ansi="宋体"/>
          <w:sz w:val="28"/>
          <w:szCs w:val="28"/>
        </w:rPr>
        <w:t>地</w:t>
      </w:r>
      <w:r>
        <w:rPr>
          <w:rFonts w:hAnsi="宋体" w:hint="eastAsia"/>
          <w:sz w:val="28"/>
          <w:szCs w:val="28"/>
        </w:rPr>
        <w:t xml:space="preserve">  </w:t>
      </w:r>
      <w:r>
        <w:rPr>
          <w:rFonts w:hAnsi="宋体"/>
          <w:sz w:val="28"/>
          <w:szCs w:val="28"/>
        </w:rPr>
        <w:t>址：四川省成都市</w:t>
      </w:r>
      <w:r>
        <w:rPr>
          <w:rFonts w:hAnsi="宋体" w:hint="eastAsia"/>
          <w:sz w:val="28"/>
          <w:szCs w:val="28"/>
        </w:rPr>
        <w:t>高</w:t>
      </w:r>
      <w:r w:rsidR="00F17B20">
        <w:rPr>
          <w:rFonts w:hAnsi="宋体" w:hint="eastAsia"/>
          <w:sz w:val="28"/>
          <w:szCs w:val="28"/>
        </w:rPr>
        <w:t>新</w:t>
      </w:r>
      <w:r>
        <w:rPr>
          <w:rFonts w:hAnsi="宋体"/>
          <w:sz w:val="28"/>
          <w:szCs w:val="28"/>
        </w:rPr>
        <w:t>区</w:t>
      </w:r>
      <w:r>
        <w:rPr>
          <w:rFonts w:hAnsi="宋体" w:hint="eastAsia"/>
          <w:sz w:val="28"/>
          <w:szCs w:val="28"/>
        </w:rPr>
        <w:t>锦晖西二街</w:t>
      </w:r>
      <w:r>
        <w:rPr>
          <w:rFonts w:hAnsi="宋体" w:hint="eastAsia"/>
          <w:sz w:val="28"/>
          <w:szCs w:val="28"/>
        </w:rPr>
        <w:t>16</w:t>
      </w:r>
      <w:r>
        <w:rPr>
          <w:rFonts w:hAnsi="宋体"/>
          <w:sz w:val="28"/>
          <w:szCs w:val="28"/>
        </w:rPr>
        <w:t>号</w:t>
      </w:r>
    </w:p>
    <w:p w:rsidR="006F3B63" w:rsidRDefault="002461E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Ansi="宋体"/>
          <w:sz w:val="28"/>
          <w:szCs w:val="28"/>
        </w:rPr>
        <w:t>邮</w:t>
      </w:r>
      <w:r>
        <w:rPr>
          <w:rFonts w:hAnsi="宋体" w:hint="eastAsia"/>
          <w:sz w:val="28"/>
          <w:szCs w:val="28"/>
        </w:rPr>
        <w:t xml:space="preserve">  </w:t>
      </w:r>
      <w:r>
        <w:rPr>
          <w:rFonts w:hAnsi="宋体"/>
          <w:sz w:val="28"/>
          <w:szCs w:val="28"/>
        </w:rPr>
        <w:t>编：</w:t>
      </w:r>
      <w:r>
        <w:rPr>
          <w:sz w:val="28"/>
          <w:szCs w:val="28"/>
        </w:rPr>
        <w:t>6100</w:t>
      </w:r>
      <w:r>
        <w:rPr>
          <w:rFonts w:hint="eastAsia"/>
          <w:sz w:val="28"/>
          <w:szCs w:val="28"/>
        </w:rPr>
        <w:t>41</w:t>
      </w:r>
    </w:p>
    <w:p w:rsidR="006F3B63" w:rsidRDefault="002461E3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Ansi="宋体"/>
          <w:sz w:val="28"/>
          <w:szCs w:val="28"/>
        </w:rPr>
        <w:t>电</w:t>
      </w:r>
      <w:r>
        <w:rPr>
          <w:rFonts w:hAnsi="宋体" w:hint="eastAsia"/>
          <w:sz w:val="28"/>
          <w:szCs w:val="28"/>
        </w:rPr>
        <w:t xml:space="preserve">  </w:t>
      </w:r>
      <w:r>
        <w:rPr>
          <w:rFonts w:hAnsi="宋体"/>
          <w:sz w:val="28"/>
          <w:szCs w:val="28"/>
        </w:rPr>
        <w:t>话：</w:t>
      </w:r>
      <w:r>
        <w:rPr>
          <w:sz w:val="28"/>
          <w:szCs w:val="28"/>
        </w:rPr>
        <w:t>028-</w:t>
      </w:r>
      <w:r>
        <w:rPr>
          <w:rFonts w:hint="eastAsia"/>
          <w:sz w:val="28"/>
          <w:szCs w:val="28"/>
        </w:rPr>
        <w:t>69995380</w:t>
      </w:r>
      <w:r>
        <w:rPr>
          <w:rFonts w:hint="eastAsia"/>
          <w:sz w:val="28"/>
          <w:szCs w:val="28"/>
        </w:rPr>
        <w:t>（姜老师）</w:t>
      </w:r>
    </w:p>
    <w:p w:rsidR="006F3B63" w:rsidRDefault="002461E3">
      <w:pPr>
        <w:spacing w:line="560" w:lineRule="exact"/>
        <w:ind w:firstLineChars="590" w:firstLine="1652"/>
        <w:rPr>
          <w:sz w:val="28"/>
          <w:szCs w:val="28"/>
        </w:rPr>
      </w:pPr>
      <w:r>
        <w:rPr>
          <w:sz w:val="28"/>
          <w:szCs w:val="28"/>
        </w:rPr>
        <w:t>028-</w:t>
      </w:r>
      <w:r>
        <w:rPr>
          <w:rFonts w:hint="eastAsia"/>
          <w:sz w:val="28"/>
          <w:szCs w:val="28"/>
        </w:rPr>
        <w:t>69995383</w:t>
      </w:r>
      <w:r>
        <w:rPr>
          <w:rFonts w:hint="eastAsia"/>
          <w:sz w:val="28"/>
          <w:szCs w:val="28"/>
        </w:rPr>
        <w:t>（张老师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</w:p>
    <w:p w:rsidR="006F3B63" w:rsidRDefault="002461E3">
      <w:pPr>
        <w:spacing w:line="560" w:lineRule="exact"/>
        <w:ind w:firstLineChars="200" w:firstLine="5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E_</w:t>
      </w:r>
      <w:r>
        <w:rPr>
          <w:sz w:val="28"/>
          <w:szCs w:val="28"/>
        </w:rPr>
        <w:t>mail</w:t>
      </w:r>
      <w:r>
        <w:rPr>
          <w:sz w:val="28"/>
          <w:szCs w:val="28"/>
          <w:lang w:val="de-DE"/>
        </w:rPr>
        <w:t xml:space="preserve">: </w:t>
      </w:r>
      <w:r>
        <w:rPr>
          <w:rFonts w:hint="eastAsia"/>
          <w:sz w:val="28"/>
          <w:szCs w:val="28"/>
          <w:lang w:val="de-DE"/>
        </w:rPr>
        <w:t xml:space="preserve"> </w:t>
      </w:r>
      <w:hyperlink r:id="rId9" w:history="1">
        <w:r>
          <w:rPr>
            <w:rStyle w:val="a6"/>
            <w:rFonts w:hint="eastAsia"/>
            <w:color w:val="auto"/>
            <w:sz w:val="28"/>
            <w:szCs w:val="28"/>
            <w:u w:val="none"/>
            <w:lang w:val="de-DE"/>
          </w:rPr>
          <w:t>byz_sepc@163.com</w:t>
        </w:r>
      </w:hyperlink>
      <w:r>
        <w:rPr>
          <w:rFonts w:hint="eastAsia"/>
          <w:sz w:val="28"/>
          <w:szCs w:val="28"/>
          <w:lang w:val="de-DE"/>
        </w:rPr>
        <w:t xml:space="preserve"> </w:t>
      </w:r>
    </w:p>
    <w:p w:rsidR="006F3B63" w:rsidRDefault="006F3B63">
      <w:pPr>
        <w:ind w:firstLineChars="200" w:firstLine="560"/>
        <w:rPr>
          <w:rFonts w:hAnsi="宋体"/>
          <w:sz w:val="28"/>
          <w:szCs w:val="28"/>
        </w:rPr>
      </w:pPr>
    </w:p>
    <w:p w:rsidR="006F3B63" w:rsidRDefault="002461E3">
      <w:pPr>
        <w:ind w:firstLineChars="200" w:firstLine="560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>诚邀优秀研究生进站开展科研和实践！</w:t>
      </w:r>
    </w:p>
    <w:p w:rsidR="006F3B63" w:rsidRDefault="006F3B63">
      <w:pPr>
        <w:widowControl/>
        <w:jc w:val="left"/>
        <w:rPr>
          <w:rFonts w:ascii="Times New Roman" w:hAnsi="Times New Roman" w:cs="Times New Roman"/>
          <w:sz w:val="24"/>
        </w:rPr>
      </w:pPr>
    </w:p>
    <w:p w:rsidR="006F3B63" w:rsidRDefault="006F3B63">
      <w:pPr>
        <w:widowControl/>
        <w:jc w:val="left"/>
        <w:rPr>
          <w:rFonts w:ascii="Times New Roman" w:hAnsi="Times New Roman" w:cs="Times New Roman"/>
          <w:sz w:val="24"/>
        </w:rPr>
      </w:pPr>
    </w:p>
    <w:p w:rsidR="006F3B63" w:rsidRDefault="006F3B63">
      <w:pPr>
        <w:widowControl/>
        <w:jc w:val="left"/>
        <w:rPr>
          <w:rFonts w:ascii="Times New Roman" w:hAnsi="Times New Roman" w:cs="Times New Roman"/>
          <w:sz w:val="24"/>
        </w:rPr>
      </w:pPr>
    </w:p>
    <w:p w:rsidR="006F3B63" w:rsidRDefault="006F3B63">
      <w:pPr>
        <w:widowControl/>
        <w:jc w:val="left"/>
        <w:rPr>
          <w:rFonts w:ascii="Times New Roman" w:hAnsi="Times New Roman" w:cs="Times New Roman"/>
          <w:sz w:val="24"/>
        </w:rPr>
      </w:pPr>
    </w:p>
    <w:p w:rsidR="006F3B63" w:rsidRDefault="006F3B63">
      <w:pPr>
        <w:widowControl/>
        <w:jc w:val="left"/>
        <w:rPr>
          <w:rFonts w:ascii="Times New Roman" w:hAnsi="Times New Roman" w:cs="Times New Roman"/>
          <w:sz w:val="24"/>
        </w:rPr>
      </w:pPr>
    </w:p>
    <w:p w:rsidR="006F3B63" w:rsidRDefault="006F3B63">
      <w:pPr>
        <w:widowControl/>
        <w:jc w:val="left"/>
        <w:rPr>
          <w:rFonts w:ascii="Times New Roman" w:hAnsi="Times New Roman" w:cs="Times New Roman"/>
          <w:sz w:val="24"/>
        </w:rPr>
      </w:pPr>
    </w:p>
    <w:p w:rsidR="006F3B63" w:rsidRDefault="002461E3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：《国网四川省电力公司研究生工作站</w:t>
      </w:r>
      <w:r>
        <w:rPr>
          <w:rFonts w:hint="eastAsia"/>
          <w:sz w:val="24"/>
          <w:szCs w:val="24"/>
        </w:rPr>
        <w:t>20</w:t>
      </w:r>
      <w:r w:rsidR="00F17B20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年拟招生课题情况汇总表》</w:t>
      </w:r>
    </w:p>
    <w:p w:rsidR="006F3B63" w:rsidRDefault="002461E3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：《国网四川省电力公司研究生工作站进站申请表》</w:t>
      </w:r>
    </w:p>
    <w:p w:rsidR="006F3B63" w:rsidRDefault="006F3B63" w:rsidP="000A16EE">
      <w:pPr>
        <w:spacing w:afterLines="100" w:line="360" w:lineRule="exact"/>
        <w:jc w:val="center"/>
        <w:rPr>
          <w:rFonts w:ascii="Times New Roman" w:hAnsi="Times New Roman" w:cs="Times New Roman"/>
          <w:sz w:val="24"/>
        </w:rPr>
      </w:pPr>
    </w:p>
    <w:sectPr w:rsidR="006F3B63" w:rsidSect="00F05086">
      <w:footerReference w:type="default" r:id="rId10"/>
      <w:pgSz w:w="11906" w:h="16838"/>
      <w:pgMar w:top="1021" w:right="1797" w:bottom="184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D6C" w:rsidRDefault="005D7D6C" w:rsidP="008334EA">
      <w:r>
        <w:separator/>
      </w:r>
    </w:p>
  </w:endnote>
  <w:endnote w:type="continuationSeparator" w:id="0">
    <w:p w:rsidR="005D7D6C" w:rsidRDefault="005D7D6C" w:rsidP="00833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82" w:rsidRDefault="00A67482" w:rsidP="00A67482">
    <w:pPr>
      <w:pStyle w:val="a3"/>
      <w:jc w:val="center"/>
    </w:pPr>
    <w:r>
      <w:rPr>
        <w:rFonts w:asciiTheme="majorHAnsi" w:hAnsiTheme="majorHAnsi"/>
        <w:sz w:val="28"/>
        <w:szCs w:val="28"/>
        <w:lang w:val="zh-CN"/>
      </w:rPr>
      <w:t xml:space="preserve">~ </w:t>
    </w:r>
    <w:fldSimple w:instr=" PAGE    \* MERGEFORMAT ">
      <w:r w:rsidR="007E3DA2" w:rsidRPr="007E3DA2">
        <w:rPr>
          <w:rFonts w:asciiTheme="majorHAnsi" w:hAnsiTheme="majorHAnsi"/>
          <w:noProof/>
          <w:sz w:val="28"/>
          <w:szCs w:val="28"/>
          <w:lang w:val="zh-CN"/>
        </w:rPr>
        <w:t>1</w:t>
      </w:r>
    </w:fldSimple>
    <w:r>
      <w:rPr>
        <w:rFonts w:asciiTheme="majorHAnsi" w:hAnsiTheme="majorHAnsi"/>
        <w:sz w:val="28"/>
        <w:szCs w:val="28"/>
        <w:lang w:val="zh-CN"/>
      </w:rPr>
      <w:t xml:space="preserve"> ~</w:t>
    </w:r>
  </w:p>
  <w:p w:rsidR="00A67482" w:rsidRDefault="00A6748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D6C" w:rsidRDefault="005D7D6C" w:rsidP="008334EA">
      <w:r>
        <w:separator/>
      </w:r>
    </w:p>
  </w:footnote>
  <w:footnote w:type="continuationSeparator" w:id="0">
    <w:p w:rsidR="005D7D6C" w:rsidRDefault="005D7D6C" w:rsidP="008334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D87"/>
    <w:rsid w:val="00005130"/>
    <w:rsid w:val="00025B0C"/>
    <w:rsid w:val="00046DDA"/>
    <w:rsid w:val="00077672"/>
    <w:rsid w:val="00077915"/>
    <w:rsid w:val="000A16EE"/>
    <w:rsid w:val="000A3E90"/>
    <w:rsid w:val="000A6907"/>
    <w:rsid w:val="000B153D"/>
    <w:rsid w:val="000B2F27"/>
    <w:rsid w:val="000B3B09"/>
    <w:rsid w:val="000C5351"/>
    <w:rsid w:val="000D3DC2"/>
    <w:rsid w:val="000E25F5"/>
    <w:rsid w:val="000E29B8"/>
    <w:rsid w:val="00123D26"/>
    <w:rsid w:val="00126D87"/>
    <w:rsid w:val="00127AF6"/>
    <w:rsid w:val="001316D3"/>
    <w:rsid w:val="001812EB"/>
    <w:rsid w:val="001A1DBB"/>
    <w:rsid w:val="001D042F"/>
    <w:rsid w:val="001E28DE"/>
    <w:rsid w:val="0021549F"/>
    <w:rsid w:val="002258AE"/>
    <w:rsid w:val="00225E5C"/>
    <w:rsid w:val="002461E3"/>
    <w:rsid w:val="00262128"/>
    <w:rsid w:val="002A0E89"/>
    <w:rsid w:val="002B5D2C"/>
    <w:rsid w:val="002D01BA"/>
    <w:rsid w:val="002F5FB6"/>
    <w:rsid w:val="002F6C69"/>
    <w:rsid w:val="003200B8"/>
    <w:rsid w:val="00320E91"/>
    <w:rsid w:val="0033100F"/>
    <w:rsid w:val="0034082C"/>
    <w:rsid w:val="0034343E"/>
    <w:rsid w:val="00345723"/>
    <w:rsid w:val="00364396"/>
    <w:rsid w:val="003E041F"/>
    <w:rsid w:val="00401FD6"/>
    <w:rsid w:val="00471C9F"/>
    <w:rsid w:val="004745AF"/>
    <w:rsid w:val="0047774A"/>
    <w:rsid w:val="00483BBB"/>
    <w:rsid w:val="00495E49"/>
    <w:rsid w:val="004976CD"/>
    <w:rsid w:val="004A3D1F"/>
    <w:rsid w:val="004B4F4E"/>
    <w:rsid w:val="004C04BA"/>
    <w:rsid w:val="004D53DE"/>
    <w:rsid w:val="004E4816"/>
    <w:rsid w:val="00512792"/>
    <w:rsid w:val="00524208"/>
    <w:rsid w:val="00564A6E"/>
    <w:rsid w:val="00582B34"/>
    <w:rsid w:val="00590129"/>
    <w:rsid w:val="00596877"/>
    <w:rsid w:val="005A2CC5"/>
    <w:rsid w:val="005B17BC"/>
    <w:rsid w:val="005D23AF"/>
    <w:rsid w:val="005D7D6C"/>
    <w:rsid w:val="005F7250"/>
    <w:rsid w:val="006322B2"/>
    <w:rsid w:val="00657110"/>
    <w:rsid w:val="006664DE"/>
    <w:rsid w:val="00677F31"/>
    <w:rsid w:val="00683C21"/>
    <w:rsid w:val="00693155"/>
    <w:rsid w:val="006B0FCC"/>
    <w:rsid w:val="006D7C64"/>
    <w:rsid w:val="006F3B63"/>
    <w:rsid w:val="006F6B1D"/>
    <w:rsid w:val="007214FB"/>
    <w:rsid w:val="00735231"/>
    <w:rsid w:val="00736EE6"/>
    <w:rsid w:val="00745AAB"/>
    <w:rsid w:val="007A435D"/>
    <w:rsid w:val="007D31D0"/>
    <w:rsid w:val="007E219B"/>
    <w:rsid w:val="007E3DA2"/>
    <w:rsid w:val="007F30F4"/>
    <w:rsid w:val="008179E1"/>
    <w:rsid w:val="008334EA"/>
    <w:rsid w:val="008423E2"/>
    <w:rsid w:val="008574CE"/>
    <w:rsid w:val="00863CDA"/>
    <w:rsid w:val="008863F3"/>
    <w:rsid w:val="00890AA2"/>
    <w:rsid w:val="008A2167"/>
    <w:rsid w:val="008A7581"/>
    <w:rsid w:val="008D1554"/>
    <w:rsid w:val="008D7645"/>
    <w:rsid w:val="008F7BEB"/>
    <w:rsid w:val="00940118"/>
    <w:rsid w:val="0094656D"/>
    <w:rsid w:val="00961916"/>
    <w:rsid w:val="009648AB"/>
    <w:rsid w:val="009661CD"/>
    <w:rsid w:val="00976995"/>
    <w:rsid w:val="00997DB3"/>
    <w:rsid w:val="009A1528"/>
    <w:rsid w:val="009B548C"/>
    <w:rsid w:val="009B77A0"/>
    <w:rsid w:val="009C082C"/>
    <w:rsid w:val="009E3DE9"/>
    <w:rsid w:val="009F44C5"/>
    <w:rsid w:val="00A17D8B"/>
    <w:rsid w:val="00A44413"/>
    <w:rsid w:val="00A67482"/>
    <w:rsid w:val="00B406A3"/>
    <w:rsid w:val="00B75047"/>
    <w:rsid w:val="00B80EE1"/>
    <w:rsid w:val="00B841EB"/>
    <w:rsid w:val="00B90724"/>
    <w:rsid w:val="00BA1F05"/>
    <w:rsid w:val="00BD189C"/>
    <w:rsid w:val="00C355F4"/>
    <w:rsid w:val="00C43BF3"/>
    <w:rsid w:val="00C8597A"/>
    <w:rsid w:val="00C87818"/>
    <w:rsid w:val="00CA0F7A"/>
    <w:rsid w:val="00CF108D"/>
    <w:rsid w:val="00CF49EF"/>
    <w:rsid w:val="00D3227A"/>
    <w:rsid w:val="00D504F5"/>
    <w:rsid w:val="00D51DE5"/>
    <w:rsid w:val="00D82606"/>
    <w:rsid w:val="00D91A83"/>
    <w:rsid w:val="00DD5727"/>
    <w:rsid w:val="00DF4EBC"/>
    <w:rsid w:val="00DF5A2B"/>
    <w:rsid w:val="00E04C49"/>
    <w:rsid w:val="00E13293"/>
    <w:rsid w:val="00E51D87"/>
    <w:rsid w:val="00E560F1"/>
    <w:rsid w:val="00E8051B"/>
    <w:rsid w:val="00EE2046"/>
    <w:rsid w:val="00F05086"/>
    <w:rsid w:val="00F17B20"/>
    <w:rsid w:val="00F652E8"/>
    <w:rsid w:val="00F709A4"/>
    <w:rsid w:val="00F732CF"/>
    <w:rsid w:val="00F87D83"/>
    <w:rsid w:val="00FD1E99"/>
    <w:rsid w:val="06056014"/>
    <w:rsid w:val="4993132F"/>
    <w:rsid w:val="67A7444B"/>
    <w:rsid w:val="68E30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6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F3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F3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6F3B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rsid w:val="006F3B63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6F3B6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F3B63"/>
    <w:rPr>
      <w:sz w:val="18"/>
      <w:szCs w:val="18"/>
    </w:rPr>
  </w:style>
  <w:style w:type="paragraph" w:styleId="a7">
    <w:name w:val="List Paragraph"/>
    <w:basedOn w:val="a"/>
    <w:uiPriority w:val="34"/>
    <w:qFormat/>
    <w:rsid w:val="006F3B63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A6748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748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yz_sepc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pic.yingjiesheng.com/guanlixu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yz_sep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343</Words>
  <Characters>1956</Characters>
  <Application>Microsoft Office Word</Application>
  <DocSecurity>0</DocSecurity>
  <Lines>16</Lines>
  <Paragraphs>4</Paragraphs>
  <ScaleCrop>false</ScaleCrop>
  <Company>Lenovo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微软用户</cp:lastModifiedBy>
  <cp:revision>10</cp:revision>
  <dcterms:created xsi:type="dcterms:W3CDTF">2019-04-03T01:05:00Z</dcterms:created>
  <dcterms:modified xsi:type="dcterms:W3CDTF">2020-05-29T03:34:00Z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